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D5F2D" w14:textId="77777777" w:rsidR="00CE5609" w:rsidRDefault="00CE5609" w:rsidP="00CE5609">
      <w:pPr>
        <w:spacing w:line="480" w:lineRule="auto"/>
        <w:jc w:val="center"/>
        <w:rPr>
          <w:rFonts w:ascii="Times New Roman" w:hAnsi="Times New Roman" w:cs="Times New Roman"/>
          <w:color w:val="222222"/>
          <w:sz w:val="24"/>
          <w:szCs w:val="24"/>
          <w:shd w:val="clear" w:color="auto" w:fill="FFFFFF"/>
        </w:rPr>
      </w:pPr>
    </w:p>
    <w:p w14:paraId="70718089" w14:textId="77777777" w:rsidR="00CE5609" w:rsidRDefault="00CE5609" w:rsidP="00CE5609">
      <w:pPr>
        <w:spacing w:line="480" w:lineRule="auto"/>
        <w:jc w:val="center"/>
        <w:rPr>
          <w:rFonts w:ascii="Times New Roman" w:hAnsi="Times New Roman" w:cs="Times New Roman"/>
          <w:sz w:val="24"/>
          <w:szCs w:val="24"/>
          <w:lang w:val="en-US"/>
        </w:rPr>
      </w:pPr>
    </w:p>
    <w:p w14:paraId="0067627E" w14:textId="77777777" w:rsidR="00CE5609" w:rsidRDefault="00CE5609" w:rsidP="00CE5609">
      <w:pPr>
        <w:spacing w:line="480" w:lineRule="auto"/>
        <w:jc w:val="center"/>
        <w:rPr>
          <w:rFonts w:ascii="Times New Roman" w:hAnsi="Times New Roman" w:cs="Times New Roman"/>
          <w:sz w:val="24"/>
          <w:szCs w:val="24"/>
          <w:lang w:val="en-US"/>
        </w:rPr>
      </w:pPr>
    </w:p>
    <w:p w14:paraId="64E941D0" w14:textId="124B3C61" w:rsidR="00CE5609" w:rsidRDefault="00CE5609" w:rsidP="00CE5609">
      <w:pPr>
        <w:spacing w:line="480" w:lineRule="auto"/>
        <w:jc w:val="center"/>
        <w:rPr>
          <w:rFonts w:ascii="Times New Roman" w:hAnsi="Times New Roman" w:cs="Times New Roman"/>
          <w:sz w:val="24"/>
          <w:szCs w:val="24"/>
          <w:lang w:val="en-US"/>
        </w:rPr>
      </w:pPr>
    </w:p>
    <w:p w14:paraId="6B5821E3" w14:textId="77777777" w:rsidR="008D5745" w:rsidRDefault="008D5745" w:rsidP="00CE5609">
      <w:pPr>
        <w:spacing w:line="480" w:lineRule="auto"/>
        <w:jc w:val="center"/>
        <w:rPr>
          <w:rFonts w:ascii="Times New Roman" w:hAnsi="Times New Roman" w:cs="Times New Roman"/>
          <w:sz w:val="24"/>
          <w:szCs w:val="24"/>
          <w:lang w:val="en-US"/>
        </w:rPr>
      </w:pPr>
    </w:p>
    <w:p w14:paraId="699A2606" w14:textId="193A194C" w:rsidR="00CE5609" w:rsidRDefault="00B3238E" w:rsidP="00CE5609">
      <w:pPr>
        <w:spacing w:line="480" w:lineRule="auto"/>
        <w:jc w:val="center"/>
        <w:rPr>
          <w:rFonts w:ascii="Times New Roman" w:hAnsi="Times New Roman" w:cs="Times New Roman"/>
          <w:sz w:val="24"/>
          <w:szCs w:val="24"/>
          <w:lang w:val="en-US"/>
        </w:rPr>
      </w:pPr>
      <w:r w:rsidRPr="00CE5609">
        <w:rPr>
          <w:rFonts w:ascii="Times New Roman" w:hAnsi="Times New Roman" w:cs="Times New Roman"/>
          <w:sz w:val="24"/>
          <w:szCs w:val="24"/>
          <w:lang w:val="en-US"/>
        </w:rPr>
        <w:t>Due Process Clause</w:t>
      </w:r>
    </w:p>
    <w:p w14:paraId="1224C978" w14:textId="042CF111" w:rsidR="00CE5609" w:rsidRDefault="00B3238E" w:rsidP="00CE560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B28CAB4" w14:textId="57FD00EE" w:rsidR="00CE5609" w:rsidRDefault="00B3238E" w:rsidP="00CE560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201998D5" w14:textId="2E22DFA7" w:rsidR="00CE5609" w:rsidRDefault="00B3238E" w:rsidP="00CE560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lang w:val="en-US"/>
        </w:rPr>
        <w:t xml:space="preserve">Date </w:t>
      </w:r>
    </w:p>
    <w:p w14:paraId="0EB00451" w14:textId="77777777" w:rsidR="00CE5609" w:rsidRDefault="00CE5609" w:rsidP="00CE5609">
      <w:pPr>
        <w:spacing w:line="480" w:lineRule="auto"/>
        <w:rPr>
          <w:rFonts w:ascii="Times New Roman" w:hAnsi="Times New Roman" w:cs="Times New Roman"/>
          <w:color w:val="222222"/>
          <w:sz w:val="24"/>
          <w:szCs w:val="24"/>
          <w:shd w:val="clear" w:color="auto" w:fill="FFFFFF"/>
        </w:rPr>
      </w:pPr>
    </w:p>
    <w:p w14:paraId="18CD20DA" w14:textId="77777777" w:rsidR="00CE5609" w:rsidRDefault="00CE5609" w:rsidP="00CE5609">
      <w:pPr>
        <w:spacing w:line="480" w:lineRule="auto"/>
        <w:rPr>
          <w:rFonts w:ascii="Times New Roman" w:hAnsi="Times New Roman" w:cs="Times New Roman"/>
          <w:color w:val="222222"/>
          <w:sz w:val="24"/>
          <w:szCs w:val="24"/>
          <w:shd w:val="clear" w:color="auto" w:fill="FFFFFF"/>
        </w:rPr>
      </w:pPr>
    </w:p>
    <w:p w14:paraId="04153230" w14:textId="77777777" w:rsidR="00CE5609" w:rsidRDefault="00CE5609" w:rsidP="00CE5609">
      <w:pPr>
        <w:spacing w:line="480" w:lineRule="auto"/>
        <w:rPr>
          <w:rFonts w:ascii="Times New Roman" w:hAnsi="Times New Roman" w:cs="Times New Roman"/>
          <w:color w:val="222222"/>
          <w:sz w:val="24"/>
          <w:szCs w:val="24"/>
          <w:shd w:val="clear" w:color="auto" w:fill="FFFFFF"/>
        </w:rPr>
      </w:pPr>
    </w:p>
    <w:p w14:paraId="107C19E7" w14:textId="77777777" w:rsidR="00CE5609" w:rsidRDefault="00CE5609" w:rsidP="00CE5609">
      <w:pPr>
        <w:spacing w:line="480" w:lineRule="auto"/>
        <w:rPr>
          <w:rFonts w:ascii="Times New Roman" w:hAnsi="Times New Roman" w:cs="Times New Roman"/>
          <w:color w:val="222222"/>
          <w:sz w:val="24"/>
          <w:szCs w:val="24"/>
          <w:shd w:val="clear" w:color="auto" w:fill="FFFFFF"/>
        </w:rPr>
      </w:pPr>
    </w:p>
    <w:p w14:paraId="3AA3E66E" w14:textId="77777777" w:rsidR="00CE5609" w:rsidRDefault="00CE5609" w:rsidP="00CE5609">
      <w:pPr>
        <w:spacing w:line="480" w:lineRule="auto"/>
        <w:rPr>
          <w:rFonts w:ascii="Times New Roman" w:hAnsi="Times New Roman" w:cs="Times New Roman"/>
          <w:color w:val="222222"/>
          <w:sz w:val="24"/>
          <w:szCs w:val="24"/>
          <w:shd w:val="clear" w:color="auto" w:fill="FFFFFF"/>
        </w:rPr>
      </w:pPr>
    </w:p>
    <w:p w14:paraId="70509BE0" w14:textId="19E3C105" w:rsidR="00CE5609" w:rsidRDefault="00CE5609" w:rsidP="00CE5609">
      <w:pPr>
        <w:spacing w:line="480" w:lineRule="auto"/>
        <w:rPr>
          <w:rFonts w:ascii="Times New Roman" w:hAnsi="Times New Roman" w:cs="Times New Roman"/>
          <w:color w:val="222222"/>
          <w:sz w:val="24"/>
          <w:szCs w:val="24"/>
          <w:shd w:val="clear" w:color="auto" w:fill="FFFFFF"/>
        </w:rPr>
      </w:pPr>
    </w:p>
    <w:p w14:paraId="6EDD889D" w14:textId="77777777" w:rsidR="00735582" w:rsidRDefault="00B3238E">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6B4282C" w14:textId="3BF987DA" w:rsidR="00CE5609" w:rsidRDefault="00B3238E" w:rsidP="0073558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lang w:val="en-US"/>
        </w:rPr>
        <w:lastRenderedPageBreak/>
        <w:t>Due Process Clause</w:t>
      </w:r>
    </w:p>
    <w:p w14:paraId="08413CD6" w14:textId="1CC6D833" w:rsidR="00707DA6" w:rsidRPr="00CE5609" w:rsidRDefault="00B3238E" w:rsidP="00CE5609">
      <w:pPr>
        <w:spacing w:line="480" w:lineRule="auto"/>
        <w:ind w:firstLine="720"/>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t xml:space="preserve">Due process is familiar as well as an old doctrine. The basis of due process has often been described as a critical procedural standard which ascertains that each </w:t>
      </w:r>
      <w:r w:rsidRPr="00CE5609">
        <w:rPr>
          <w:rFonts w:ascii="Times New Roman" w:hAnsi="Times New Roman" w:cs="Times New Roman"/>
          <w:color w:val="222222"/>
          <w:sz w:val="24"/>
          <w:szCs w:val="24"/>
          <w:shd w:val="clear" w:color="auto" w:fill="FFFFFF"/>
        </w:rPr>
        <w:t>citizen enjoys the right to be heard and be given adequate hearing before a court of law before the deprivation of that individual’s life, property or liberty pursuant in reaction to an author</w:t>
      </w:r>
      <w:r w:rsidR="00735582">
        <w:rPr>
          <w:rFonts w:ascii="Times New Roman" w:hAnsi="Times New Roman" w:cs="Times New Roman"/>
          <w:color w:val="222222"/>
          <w:sz w:val="24"/>
          <w:szCs w:val="24"/>
          <w:shd w:val="clear" w:color="auto" w:fill="FFFFFF"/>
        </w:rPr>
        <w:t>ity decree. According to Abbott</w:t>
      </w:r>
      <w:r w:rsidRPr="00CE5609">
        <w:rPr>
          <w:rFonts w:ascii="Times New Roman" w:hAnsi="Times New Roman" w:cs="Times New Roman"/>
          <w:color w:val="222222"/>
          <w:sz w:val="24"/>
          <w:szCs w:val="24"/>
          <w:shd w:val="clear" w:color="auto" w:fill="FFFFFF"/>
        </w:rPr>
        <w:t xml:space="preserve"> (2018)</w:t>
      </w:r>
      <w:r w:rsidR="00735582">
        <w:rPr>
          <w:rFonts w:ascii="Times New Roman" w:hAnsi="Times New Roman" w:cs="Times New Roman"/>
          <w:color w:val="222222"/>
          <w:sz w:val="24"/>
          <w:szCs w:val="24"/>
          <w:shd w:val="clear" w:color="auto" w:fill="FFFFFF"/>
        </w:rPr>
        <w:t>,</w:t>
      </w:r>
      <w:r w:rsidRPr="00CE5609">
        <w:rPr>
          <w:rFonts w:ascii="Times New Roman" w:hAnsi="Times New Roman" w:cs="Times New Roman"/>
          <w:color w:val="222222"/>
          <w:sz w:val="24"/>
          <w:szCs w:val="24"/>
          <w:shd w:val="clear" w:color="auto" w:fill="FFFFFF"/>
        </w:rPr>
        <w:t xml:space="preserve"> the 5th amendment on the</w:t>
      </w:r>
      <w:r w:rsidRPr="00CE5609">
        <w:rPr>
          <w:rFonts w:ascii="Times New Roman" w:hAnsi="Times New Roman" w:cs="Times New Roman"/>
          <w:color w:val="222222"/>
          <w:sz w:val="24"/>
          <w:szCs w:val="24"/>
          <w:shd w:val="clear" w:color="auto" w:fill="FFFFFF"/>
        </w:rPr>
        <w:t xml:space="preserve"> equal protection clause dictates that no citizen shall be held answerable to </w:t>
      </w:r>
      <w:r w:rsidR="006306FC">
        <w:rPr>
          <w:rFonts w:ascii="Times New Roman" w:hAnsi="Times New Roman" w:cs="Times New Roman"/>
          <w:color w:val="222222"/>
          <w:sz w:val="24"/>
          <w:szCs w:val="24"/>
          <w:shd w:val="clear" w:color="auto" w:fill="FFFFFF"/>
        </w:rPr>
        <w:t>capital or</w:t>
      </w:r>
      <w:r w:rsidRPr="00CE5609">
        <w:rPr>
          <w:rFonts w:ascii="Times New Roman" w:hAnsi="Times New Roman" w:cs="Times New Roman"/>
          <w:color w:val="222222"/>
          <w:sz w:val="24"/>
          <w:szCs w:val="24"/>
          <w:shd w:val="clear" w:color="auto" w:fill="FFFFFF"/>
        </w:rPr>
        <w:t xml:space="preserve"> other crime that is</w:t>
      </w:r>
      <w:r w:rsidR="006306FC">
        <w:rPr>
          <w:rFonts w:ascii="Times New Roman" w:hAnsi="Times New Roman" w:cs="Times New Roman"/>
          <w:color w:val="222222"/>
          <w:sz w:val="24"/>
          <w:szCs w:val="24"/>
          <w:shd w:val="clear" w:color="auto" w:fill="FFFFFF"/>
        </w:rPr>
        <w:t xml:space="preserve"> considered infamous without any </w:t>
      </w:r>
      <w:r w:rsidRPr="00CE5609">
        <w:rPr>
          <w:rFonts w:ascii="Times New Roman" w:hAnsi="Times New Roman" w:cs="Times New Roman"/>
          <w:color w:val="222222"/>
          <w:sz w:val="24"/>
          <w:szCs w:val="24"/>
          <w:shd w:val="clear" w:color="auto" w:fill="FFFFFF"/>
        </w:rPr>
        <w:t>indictment or</w:t>
      </w:r>
      <w:r w:rsidR="006306FC">
        <w:rPr>
          <w:rFonts w:ascii="Times New Roman" w:hAnsi="Times New Roman" w:cs="Times New Roman"/>
          <w:color w:val="222222"/>
          <w:sz w:val="24"/>
          <w:szCs w:val="24"/>
          <w:shd w:val="clear" w:color="auto" w:fill="FFFFFF"/>
        </w:rPr>
        <w:t xml:space="preserve"> even</w:t>
      </w:r>
      <w:r w:rsidRPr="00CE5609">
        <w:rPr>
          <w:rFonts w:ascii="Times New Roman" w:hAnsi="Times New Roman" w:cs="Times New Roman"/>
          <w:color w:val="222222"/>
          <w:sz w:val="24"/>
          <w:szCs w:val="24"/>
          <w:shd w:val="clear" w:color="auto" w:fill="FFFFFF"/>
        </w:rPr>
        <w:t xml:space="preserve"> presentment by a grand jury. This could be an exception to cases emerging from </w:t>
      </w:r>
      <w:r w:rsidR="006306FC">
        <w:rPr>
          <w:rFonts w:ascii="Times New Roman" w:hAnsi="Times New Roman" w:cs="Times New Roman"/>
          <w:color w:val="222222"/>
          <w:sz w:val="24"/>
          <w:szCs w:val="24"/>
          <w:shd w:val="clear" w:color="auto" w:fill="FFFFFF"/>
        </w:rPr>
        <w:t xml:space="preserve">land or naval </w:t>
      </w:r>
      <w:r w:rsidRPr="00CE5609">
        <w:rPr>
          <w:rFonts w:ascii="Times New Roman" w:hAnsi="Times New Roman" w:cs="Times New Roman"/>
          <w:color w:val="222222"/>
          <w:sz w:val="24"/>
          <w:szCs w:val="24"/>
          <w:shd w:val="clear" w:color="auto" w:fill="FFFFFF"/>
        </w:rPr>
        <w:t xml:space="preserve">forces or otherwise in militia during time of public danger or real service during war. Additionally, the amendment also focuses on safeguarding the interest of citizens by dictating that no person shall be forced to act as a witness </w:t>
      </w:r>
      <w:bookmarkStart w:id="0" w:name="_GoBack"/>
      <w:bookmarkEnd w:id="0"/>
      <w:r w:rsidRPr="00CE5609">
        <w:rPr>
          <w:rFonts w:ascii="Times New Roman" w:hAnsi="Times New Roman" w:cs="Times New Roman"/>
          <w:color w:val="222222"/>
          <w:sz w:val="24"/>
          <w:szCs w:val="24"/>
          <w:shd w:val="clear" w:color="auto" w:fill="FFFFFF"/>
        </w:rPr>
        <w:t>against himself in a c</w:t>
      </w:r>
      <w:r w:rsidRPr="00CE5609">
        <w:rPr>
          <w:rFonts w:ascii="Times New Roman" w:hAnsi="Times New Roman" w:cs="Times New Roman"/>
          <w:color w:val="222222"/>
          <w:sz w:val="24"/>
          <w:szCs w:val="24"/>
          <w:shd w:val="clear" w:color="auto" w:fill="FFFFFF"/>
        </w:rPr>
        <w:t xml:space="preserve">riminal offense nor get deprived of property, life or liberty minus due process of the law of the land. </w:t>
      </w:r>
    </w:p>
    <w:p w14:paraId="49C78A19" w14:textId="19E819B4" w:rsidR="00707DA6" w:rsidRPr="00CE5609" w:rsidRDefault="00B3238E" w:rsidP="00CE5609">
      <w:pPr>
        <w:spacing w:line="480" w:lineRule="auto"/>
        <w:ind w:firstLine="720"/>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t>Equal protection comes into service where the amendment orders that no</w:t>
      </w:r>
      <w:r w:rsidR="006306FC">
        <w:rPr>
          <w:rFonts w:ascii="Times New Roman" w:hAnsi="Times New Roman" w:cs="Times New Roman"/>
          <w:color w:val="222222"/>
          <w:sz w:val="24"/>
          <w:szCs w:val="24"/>
          <w:shd w:val="clear" w:color="auto" w:fill="FFFFFF"/>
        </w:rPr>
        <w:t xml:space="preserve"> single individual shall</w:t>
      </w:r>
      <w:r w:rsidRPr="00CE5609">
        <w:rPr>
          <w:rFonts w:ascii="Times New Roman" w:hAnsi="Times New Roman" w:cs="Times New Roman"/>
          <w:color w:val="222222"/>
          <w:sz w:val="24"/>
          <w:szCs w:val="24"/>
          <w:shd w:val="clear" w:color="auto" w:fill="FFFFFF"/>
        </w:rPr>
        <w:t xml:space="preserve"> be deprived of life, property, or liberty without </w:t>
      </w:r>
      <w:r w:rsidR="006306FC">
        <w:rPr>
          <w:rFonts w:ascii="Times New Roman" w:hAnsi="Times New Roman" w:cs="Times New Roman"/>
          <w:color w:val="222222"/>
          <w:sz w:val="24"/>
          <w:szCs w:val="24"/>
          <w:shd w:val="clear" w:color="auto" w:fill="FFFFFF"/>
        </w:rPr>
        <w:t xml:space="preserve">following </w:t>
      </w:r>
      <w:r w:rsidRPr="00CE5609">
        <w:rPr>
          <w:rFonts w:ascii="Times New Roman" w:hAnsi="Times New Roman" w:cs="Times New Roman"/>
          <w:color w:val="222222"/>
          <w:sz w:val="24"/>
          <w:szCs w:val="24"/>
          <w:shd w:val="clear" w:color="auto" w:fill="FFFFFF"/>
        </w:rPr>
        <w:t xml:space="preserve">due process being followed. Rand (2016) posits that due process in this concept provides a sureness that every legal proceeding will be conducted in fairness and reasonably. The concept of due process protects one against being taken to jail without a </w:t>
      </w:r>
      <w:r w:rsidRPr="00CE5609">
        <w:rPr>
          <w:rFonts w:ascii="Times New Roman" w:hAnsi="Times New Roman" w:cs="Times New Roman"/>
          <w:color w:val="222222"/>
          <w:sz w:val="24"/>
          <w:szCs w:val="24"/>
          <w:shd w:val="clear" w:color="auto" w:fill="FFFFFF"/>
        </w:rPr>
        <w:t>substantive warning. That would disrupt a citizen’s right to liberty. Therefore, to provide surety of the due process to persons before a court of law in the fifth amendment, to avoid the occurrence of procedural flaws, usually, Miranda rights are read fir</w:t>
      </w:r>
      <w:r w:rsidRPr="00CE5609">
        <w:rPr>
          <w:rFonts w:ascii="Times New Roman" w:hAnsi="Times New Roman" w:cs="Times New Roman"/>
          <w:color w:val="222222"/>
          <w:sz w:val="24"/>
          <w:szCs w:val="24"/>
          <w:shd w:val="clear" w:color="auto" w:fill="FFFFFF"/>
        </w:rPr>
        <w:t>st</w:t>
      </w:r>
      <w:r w:rsidR="00CE5609">
        <w:rPr>
          <w:rFonts w:ascii="Times New Roman" w:hAnsi="Times New Roman" w:cs="Times New Roman"/>
          <w:color w:val="222222"/>
          <w:sz w:val="24"/>
          <w:szCs w:val="24"/>
          <w:shd w:val="clear" w:color="auto" w:fill="FFFFFF"/>
        </w:rPr>
        <w:t xml:space="preserve"> to the suspects</w:t>
      </w:r>
      <w:r w:rsidRPr="00CE5609">
        <w:rPr>
          <w:rFonts w:ascii="Times New Roman" w:hAnsi="Times New Roman" w:cs="Times New Roman"/>
          <w:color w:val="222222"/>
          <w:sz w:val="24"/>
          <w:szCs w:val="24"/>
          <w:shd w:val="clear" w:color="auto" w:fill="FFFFFF"/>
        </w:rPr>
        <w:t xml:space="preserve">. </w:t>
      </w:r>
      <w:r w:rsidR="00CE5609" w:rsidRPr="00CE5609">
        <w:rPr>
          <w:rFonts w:ascii="Times New Roman" w:hAnsi="Times New Roman" w:cs="Times New Roman"/>
          <w:color w:val="222222"/>
          <w:sz w:val="24"/>
          <w:szCs w:val="24"/>
          <w:shd w:val="clear" w:color="auto" w:fill="FFFFFF"/>
        </w:rPr>
        <w:t>Miranda</w:t>
      </w:r>
      <w:r w:rsidRPr="00CE5609">
        <w:rPr>
          <w:rFonts w:ascii="Times New Roman" w:hAnsi="Times New Roman" w:cs="Times New Roman"/>
          <w:color w:val="222222"/>
          <w:sz w:val="24"/>
          <w:szCs w:val="24"/>
          <w:shd w:val="clear" w:color="auto" w:fill="FFFFFF"/>
        </w:rPr>
        <w:t xml:space="preserve"> rights are those fundamental rights read to persons under arrest informing them that they have a right to remain silent because anything uttered may be used in his </w:t>
      </w:r>
      <w:r w:rsidRPr="00CE5609">
        <w:rPr>
          <w:rFonts w:ascii="Times New Roman" w:hAnsi="Times New Roman" w:cs="Times New Roman"/>
          <w:color w:val="222222"/>
          <w:sz w:val="24"/>
          <w:szCs w:val="24"/>
          <w:shd w:val="clear" w:color="auto" w:fill="FFFFFF"/>
          <w:lang w:val="en-US"/>
        </w:rPr>
        <w:t>disfavor</w:t>
      </w:r>
      <w:r w:rsidRPr="00CE5609">
        <w:rPr>
          <w:rFonts w:ascii="Times New Roman" w:hAnsi="Times New Roman" w:cs="Times New Roman"/>
          <w:color w:val="222222"/>
          <w:sz w:val="24"/>
          <w:szCs w:val="24"/>
          <w:shd w:val="clear" w:color="auto" w:fill="FFFFFF"/>
        </w:rPr>
        <w:t xml:space="preserve"> and gives a right for hearing by an attorney to the arr</w:t>
      </w:r>
      <w:r w:rsidRPr="00CE5609">
        <w:rPr>
          <w:rFonts w:ascii="Times New Roman" w:hAnsi="Times New Roman" w:cs="Times New Roman"/>
          <w:color w:val="222222"/>
          <w:sz w:val="24"/>
          <w:szCs w:val="24"/>
          <w:shd w:val="clear" w:color="auto" w:fill="FFFFFF"/>
        </w:rPr>
        <w:t xml:space="preserve">estee. Miranda rights play an </w:t>
      </w:r>
      <w:r w:rsidRPr="00CE5609">
        <w:rPr>
          <w:rFonts w:ascii="Times New Roman" w:hAnsi="Times New Roman" w:cs="Times New Roman"/>
          <w:color w:val="222222"/>
          <w:sz w:val="24"/>
          <w:szCs w:val="24"/>
          <w:shd w:val="clear" w:color="auto" w:fill="FFFFFF"/>
        </w:rPr>
        <w:lastRenderedPageBreak/>
        <w:t xml:space="preserve">important role in providing protection against self-incrimination; however, it is a routine that a citizen’s right to freedom or liberty. </w:t>
      </w:r>
    </w:p>
    <w:p w14:paraId="0709CF4E" w14:textId="78DC84F5" w:rsidR="00707DA6" w:rsidRPr="00CE5609" w:rsidRDefault="00B3238E" w:rsidP="00CE5609">
      <w:pPr>
        <w:spacing w:line="480" w:lineRule="auto"/>
        <w:ind w:firstLine="720"/>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t>As per the 14th amendment regarding equal protection, the law dictates that all individ</w:t>
      </w:r>
      <w:r w:rsidRPr="00CE5609">
        <w:rPr>
          <w:rFonts w:ascii="Times New Roman" w:hAnsi="Times New Roman" w:cs="Times New Roman"/>
          <w:color w:val="222222"/>
          <w:sz w:val="24"/>
          <w:szCs w:val="24"/>
          <w:shd w:val="clear" w:color="auto" w:fill="FFFFFF"/>
        </w:rPr>
        <w:t>uals naturalized or born in the US and matter to the jurisdiction thereof, are deemed as the United States citizen as well as the mother states where they live. With that said, no state has the mandate to create and enforce any law that may abscond the imm</w:t>
      </w:r>
      <w:r w:rsidRPr="00CE5609">
        <w:rPr>
          <w:rFonts w:ascii="Times New Roman" w:hAnsi="Times New Roman" w:cs="Times New Roman"/>
          <w:color w:val="222222"/>
          <w:sz w:val="24"/>
          <w:szCs w:val="24"/>
          <w:shd w:val="clear" w:color="auto" w:fill="FFFFFF"/>
        </w:rPr>
        <w:t xml:space="preserve">unities or privileges of the US citizens. Moreover, no state shall deprive any citizen of liberty, life, or property, without adequate conformity to the due process of law. With adherence to due process of law, no </w:t>
      </w:r>
      <w:r w:rsidR="006306FC">
        <w:rPr>
          <w:rFonts w:ascii="Times New Roman" w:hAnsi="Times New Roman" w:cs="Times New Roman"/>
          <w:color w:val="222222"/>
          <w:sz w:val="24"/>
          <w:szCs w:val="24"/>
          <w:shd w:val="clear" w:color="auto" w:fill="FFFFFF"/>
        </w:rPr>
        <w:t xml:space="preserve">single individual </w:t>
      </w:r>
      <w:r w:rsidRPr="00CE5609">
        <w:rPr>
          <w:rFonts w:ascii="Times New Roman" w:hAnsi="Times New Roman" w:cs="Times New Roman"/>
          <w:color w:val="222222"/>
          <w:sz w:val="24"/>
          <w:szCs w:val="24"/>
          <w:shd w:val="clear" w:color="auto" w:fill="FFFFFF"/>
        </w:rPr>
        <w:t>shall be denied within t</w:t>
      </w:r>
      <w:r w:rsidRPr="00CE5609">
        <w:rPr>
          <w:rFonts w:ascii="Times New Roman" w:hAnsi="Times New Roman" w:cs="Times New Roman"/>
          <w:color w:val="222222"/>
          <w:sz w:val="24"/>
          <w:szCs w:val="24"/>
          <w:shd w:val="clear" w:color="auto" w:fill="FFFFFF"/>
        </w:rPr>
        <w:t>he access of the law equal protection. Just like 5th amendment, 14th amendment is also worded the same protection to the citizens of the United States. The only difference is evidenced in the procedure of the due process of law. Due process under 5th amend</w:t>
      </w:r>
      <w:r w:rsidRPr="00CE5609">
        <w:rPr>
          <w:rFonts w:ascii="Times New Roman" w:hAnsi="Times New Roman" w:cs="Times New Roman"/>
          <w:color w:val="222222"/>
          <w:sz w:val="24"/>
          <w:szCs w:val="24"/>
          <w:shd w:val="clear" w:color="auto" w:fill="FFFFFF"/>
        </w:rPr>
        <w:t>ment takes action by a court of law whereas in 14th amendment the due process of law is mandated to limit the federal power of disrupting the affairs of the citizens such as right to own property, freedom of speech, unless the actions violate the law of th</w:t>
      </w:r>
      <w:r w:rsidRPr="00CE5609">
        <w:rPr>
          <w:rFonts w:ascii="Times New Roman" w:hAnsi="Times New Roman" w:cs="Times New Roman"/>
          <w:color w:val="222222"/>
          <w:sz w:val="24"/>
          <w:szCs w:val="24"/>
          <w:shd w:val="clear" w:color="auto" w:fill="FFFFFF"/>
        </w:rPr>
        <w:t xml:space="preserve">e land (JUSTIA, 2015). </w:t>
      </w:r>
    </w:p>
    <w:p w14:paraId="1E629E3B" w14:textId="31B330AD" w:rsidR="00707DA6" w:rsidRPr="00CE5609" w:rsidRDefault="00B3238E" w:rsidP="00CE5609">
      <w:pPr>
        <w:spacing w:line="480" w:lineRule="auto"/>
        <w:ind w:firstLine="720"/>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t xml:space="preserve">The due process in the 14th amendment is more powerful than in the fifth amendment because the 14th amendment </w:t>
      </w:r>
      <w:r w:rsidR="00661467">
        <w:rPr>
          <w:rFonts w:ascii="Times New Roman" w:hAnsi="Times New Roman" w:cs="Times New Roman"/>
          <w:color w:val="222222"/>
          <w:sz w:val="24"/>
          <w:szCs w:val="24"/>
          <w:shd w:val="clear" w:color="auto" w:fill="FFFFFF"/>
        </w:rPr>
        <w:t>gave</w:t>
      </w:r>
      <w:r w:rsidRPr="00CE5609">
        <w:rPr>
          <w:rFonts w:ascii="Times New Roman" w:hAnsi="Times New Roman" w:cs="Times New Roman"/>
          <w:color w:val="222222"/>
          <w:sz w:val="24"/>
          <w:szCs w:val="24"/>
          <w:shd w:val="clear" w:color="auto" w:fill="FFFFFF"/>
        </w:rPr>
        <w:t xml:space="preserve"> the right of citizenship for African-Americans after cessation of the civil war. All persons naturalized or born in t</w:t>
      </w:r>
      <w:r w:rsidRPr="00CE5609">
        <w:rPr>
          <w:rFonts w:ascii="Times New Roman" w:hAnsi="Times New Roman" w:cs="Times New Roman"/>
          <w:color w:val="222222"/>
          <w:sz w:val="24"/>
          <w:szCs w:val="24"/>
          <w:shd w:val="clear" w:color="auto" w:fill="FFFFFF"/>
        </w:rPr>
        <w:t>he US can take the full citizenship of the United States as well as the state in which they reside. The amendment prolonged the due process towards the states, and it is not limited to the federal government in the provision of equal protection to citizens</w:t>
      </w:r>
      <w:r w:rsidRPr="00CE5609">
        <w:rPr>
          <w:rFonts w:ascii="Times New Roman" w:hAnsi="Times New Roman" w:cs="Times New Roman"/>
          <w:color w:val="222222"/>
          <w:sz w:val="24"/>
          <w:szCs w:val="24"/>
          <w:shd w:val="clear" w:color="auto" w:fill="FFFFFF"/>
        </w:rPr>
        <w:t>. Furthermore, the 14th amendment carries more weight than the fifth amendment because it was applied in legalizing gay marriag</w:t>
      </w:r>
      <w:r w:rsidR="00735582">
        <w:rPr>
          <w:rFonts w:ascii="Times New Roman" w:hAnsi="Times New Roman" w:cs="Times New Roman"/>
          <w:color w:val="222222"/>
          <w:sz w:val="24"/>
          <w:szCs w:val="24"/>
          <w:shd w:val="clear" w:color="auto" w:fill="FFFFFF"/>
        </w:rPr>
        <w:t>e in the United States. US News</w:t>
      </w:r>
      <w:r w:rsidRPr="00CE5609">
        <w:rPr>
          <w:rFonts w:ascii="Times New Roman" w:hAnsi="Times New Roman" w:cs="Times New Roman"/>
          <w:color w:val="222222"/>
          <w:sz w:val="24"/>
          <w:szCs w:val="24"/>
          <w:shd w:val="clear" w:color="auto" w:fill="FFFFFF"/>
        </w:rPr>
        <w:t xml:space="preserve"> (July 2015) asserts that the court used the equal protection clause in arguing that “it is against the infringement of the crucial right to marry since there is no bigger union than marriage.” Due to </w:t>
      </w:r>
      <w:r w:rsidRPr="00CE5609">
        <w:rPr>
          <w:rFonts w:ascii="Times New Roman" w:hAnsi="Times New Roman" w:cs="Times New Roman"/>
          <w:color w:val="222222"/>
          <w:sz w:val="24"/>
          <w:szCs w:val="24"/>
          <w:shd w:val="clear" w:color="auto" w:fill="FFFFFF"/>
        </w:rPr>
        <w:lastRenderedPageBreak/>
        <w:t>the weight of the 14th amendment, same-sex marriage was</w:t>
      </w:r>
      <w:r w:rsidRPr="00CE5609">
        <w:rPr>
          <w:rFonts w:ascii="Times New Roman" w:hAnsi="Times New Roman" w:cs="Times New Roman"/>
          <w:color w:val="222222"/>
          <w:sz w:val="24"/>
          <w:szCs w:val="24"/>
          <w:shd w:val="clear" w:color="auto" w:fill="FFFFFF"/>
        </w:rPr>
        <w:t xml:space="preserve"> legalized across all the 50 states of the United States on June 26, 2015. </w:t>
      </w:r>
    </w:p>
    <w:p w14:paraId="7A3484BA" w14:textId="0ED50CA3" w:rsidR="00CE5609" w:rsidRPr="00CE5609" w:rsidRDefault="00B3238E" w:rsidP="00CE5609">
      <w:pPr>
        <w:spacing w:line="480" w:lineRule="auto"/>
        <w:ind w:firstLine="720"/>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t>The due process of the law in 14th amendment comes into play during civil cases since it dictates that “All people born or naturalized in the U</w:t>
      </w:r>
      <w:r w:rsidR="00661467">
        <w:rPr>
          <w:rFonts w:ascii="Times New Roman" w:hAnsi="Times New Roman" w:cs="Times New Roman"/>
          <w:color w:val="222222"/>
          <w:sz w:val="24"/>
          <w:szCs w:val="24"/>
          <w:shd w:val="clear" w:color="auto" w:fill="FFFFFF"/>
        </w:rPr>
        <w:t>S</w:t>
      </w:r>
      <w:r w:rsidRPr="00CE5609">
        <w:rPr>
          <w:rFonts w:ascii="Times New Roman" w:hAnsi="Times New Roman" w:cs="Times New Roman"/>
          <w:color w:val="222222"/>
          <w:sz w:val="24"/>
          <w:szCs w:val="24"/>
          <w:shd w:val="clear" w:color="auto" w:fill="FFFFFF"/>
        </w:rPr>
        <w:t>, and matter to the law of the land,</w:t>
      </w:r>
      <w:r w:rsidRPr="00CE5609">
        <w:rPr>
          <w:rFonts w:ascii="Times New Roman" w:hAnsi="Times New Roman" w:cs="Times New Roman"/>
          <w:color w:val="222222"/>
          <w:sz w:val="24"/>
          <w:szCs w:val="24"/>
          <w:shd w:val="clear" w:color="auto" w:fill="FFFFFF"/>
        </w:rPr>
        <w:t xml:space="preserve"> acquire full citizenship of the United States equal to their states of residence.” No state shall establish or enforce laws that are meant to interfere with the immunities or privileges of any citizens of the United States. The due process clause in fifth</w:t>
      </w:r>
      <w:r w:rsidRPr="00CE5609">
        <w:rPr>
          <w:rFonts w:ascii="Times New Roman" w:hAnsi="Times New Roman" w:cs="Times New Roman"/>
          <w:color w:val="222222"/>
          <w:sz w:val="24"/>
          <w:szCs w:val="24"/>
          <w:shd w:val="clear" w:color="auto" w:fill="FFFFFF"/>
        </w:rPr>
        <w:t xml:space="preserve"> amendment comes into play when dealing with criminal offenses. The 5th amendment holds that “</w:t>
      </w:r>
      <w:r w:rsidR="00661467">
        <w:rPr>
          <w:rFonts w:ascii="Times New Roman" w:hAnsi="Times New Roman" w:cs="Times New Roman"/>
          <w:color w:val="222222"/>
          <w:sz w:val="24"/>
          <w:szCs w:val="24"/>
          <w:shd w:val="clear" w:color="auto" w:fill="FFFFFF"/>
        </w:rPr>
        <w:t>N</w:t>
      </w:r>
      <w:r w:rsidRPr="00CE5609">
        <w:rPr>
          <w:rFonts w:ascii="Times New Roman" w:hAnsi="Times New Roman" w:cs="Times New Roman"/>
          <w:color w:val="222222"/>
          <w:sz w:val="24"/>
          <w:szCs w:val="24"/>
          <w:shd w:val="clear" w:color="auto" w:fill="FFFFFF"/>
        </w:rPr>
        <w:t xml:space="preserve">o citizen shall be held responsible for a criminal offense or any other infamous offense without the indictment of a grand jury, except for the cases involving </w:t>
      </w:r>
      <w:r w:rsidR="006306FC">
        <w:rPr>
          <w:rFonts w:ascii="Times New Roman" w:hAnsi="Times New Roman" w:cs="Times New Roman"/>
          <w:color w:val="222222"/>
          <w:sz w:val="24"/>
          <w:szCs w:val="24"/>
          <w:shd w:val="clear" w:color="auto" w:fill="FFFFFF"/>
        </w:rPr>
        <w:t xml:space="preserve">land or </w:t>
      </w:r>
      <w:r w:rsidRPr="00CE5609">
        <w:rPr>
          <w:rFonts w:ascii="Times New Roman" w:hAnsi="Times New Roman" w:cs="Times New Roman"/>
          <w:color w:val="222222"/>
          <w:sz w:val="24"/>
          <w:szCs w:val="24"/>
          <w:shd w:val="clear" w:color="auto" w:fill="FFFFFF"/>
        </w:rPr>
        <w:t xml:space="preserve">naval forces or in cases of militia during real time of war </w:t>
      </w:r>
      <w:r w:rsidR="00735582">
        <w:rPr>
          <w:rFonts w:ascii="Times New Roman" w:hAnsi="Times New Roman" w:cs="Times New Roman"/>
          <w:color w:val="222222"/>
          <w:sz w:val="24"/>
          <w:szCs w:val="24"/>
          <w:shd w:val="clear" w:color="auto" w:fill="FFFFFF"/>
        </w:rPr>
        <w:t>or at the time of public danger</w:t>
      </w:r>
      <w:r w:rsidRPr="00CE5609">
        <w:rPr>
          <w:rFonts w:ascii="Times New Roman" w:hAnsi="Times New Roman" w:cs="Times New Roman"/>
          <w:color w:val="222222"/>
          <w:sz w:val="24"/>
          <w:szCs w:val="24"/>
          <w:shd w:val="clear" w:color="auto" w:fill="FFFFFF"/>
        </w:rPr>
        <w:t xml:space="preserve">” (Abbott, 2018). </w:t>
      </w:r>
    </w:p>
    <w:p w14:paraId="3CEA3A67" w14:textId="77777777" w:rsidR="00CE5609" w:rsidRPr="00CE5609" w:rsidRDefault="00CE5609" w:rsidP="00CE5609">
      <w:pPr>
        <w:spacing w:line="480" w:lineRule="auto"/>
        <w:rPr>
          <w:rFonts w:ascii="Times New Roman" w:hAnsi="Times New Roman" w:cs="Times New Roman"/>
          <w:color w:val="222222"/>
          <w:sz w:val="24"/>
          <w:szCs w:val="24"/>
          <w:shd w:val="clear" w:color="auto" w:fill="FFFFFF"/>
        </w:rPr>
      </w:pPr>
    </w:p>
    <w:p w14:paraId="2F2BD64B" w14:textId="77777777" w:rsidR="00CE5609" w:rsidRPr="00CE5609" w:rsidRDefault="00CE5609" w:rsidP="00CE5609">
      <w:pPr>
        <w:spacing w:line="480" w:lineRule="auto"/>
        <w:rPr>
          <w:rFonts w:ascii="Times New Roman" w:hAnsi="Times New Roman" w:cs="Times New Roman"/>
          <w:color w:val="222222"/>
          <w:sz w:val="24"/>
          <w:szCs w:val="24"/>
          <w:shd w:val="clear" w:color="auto" w:fill="FFFFFF"/>
        </w:rPr>
      </w:pPr>
    </w:p>
    <w:p w14:paraId="170265E7" w14:textId="77777777" w:rsidR="00CE5609" w:rsidRPr="00CE5609" w:rsidRDefault="00CE5609" w:rsidP="00CE5609">
      <w:pPr>
        <w:spacing w:line="480" w:lineRule="auto"/>
        <w:rPr>
          <w:rFonts w:ascii="Times New Roman" w:hAnsi="Times New Roman" w:cs="Times New Roman"/>
          <w:color w:val="222222"/>
          <w:sz w:val="24"/>
          <w:szCs w:val="24"/>
          <w:shd w:val="clear" w:color="auto" w:fill="FFFFFF"/>
        </w:rPr>
      </w:pPr>
    </w:p>
    <w:p w14:paraId="493E44C3" w14:textId="61446768" w:rsidR="00CE5609" w:rsidRDefault="00CE5609" w:rsidP="00735582">
      <w:pPr>
        <w:spacing w:line="480" w:lineRule="auto"/>
        <w:rPr>
          <w:rFonts w:ascii="Times New Roman" w:hAnsi="Times New Roman" w:cs="Times New Roman"/>
          <w:color w:val="222222"/>
          <w:sz w:val="24"/>
          <w:szCs w:val="24"/>
          <w:shd w:val="clear" w:color="auto" w:fill="FFFFFF"/>
        </w:rPr>
      </w:pPr>
    </w:p>
    <w:p w14:paraId="6E527175" w14:textId="77777777" w:rsidR="00CE5609" w:rsidRDefault="00CE5609" w:rsidP="00CE5609">
      <w:pPr>
        <w:spacing w:line="480" w:lineRule="auto"/>
        <w:jc w:val="center"/>
        <w:rPr>
          <w:rFonts w:ascii="Times New Roman" w:hAnsi="Times New Roman" w:cs="Times New Roman"/>
          <w:color w:val="222222"/>
          <w:sz w:val="24"/>
          <w:szCs w:val="24"/>
          <w:shd w:val="clear" w:color="auto" w:fill="FFFFFF"/>
        </w:rPr>
      </w:pPr>
    </w:p>
    <w:p w14:paraId="761293A4" w14:textId="77777777" w:rsidR="00735582" w:rsidRDefault="00B3238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16C1F38D" w14:textId="59D25BA4" w:rsidR="001E7E5B" w:rsidRPr="00CE5609" w:rsidRDefault="00B3238E" w:rsidP="00CE5609">
      <w:pPr>
        <w:spacing w:line="480" w:lineRule="auto"/>
        <w:jc w:val="center"/>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lastRenderedPageBreak/>
        <w:t>References</w:t>
      </w:r>
    </w:p>
    <w:p w14:paraId="52224A8C" w14:textId="77777777" w:rsidR="00CE5609" w:rsidRPr="00CE5609" w:rsidRDefault="00B3238E" w:rsidP="00CE5609">
      <w:pPr>
        <w:spacing w:line="480" w:lineRule="auto"/>
        <w:ind w:left="720" w:hanging="720"/>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t>Abbott, C. M. (2018). Due Process and Secondary School Dismissals. </w:t>
      </w:r>
      <w:r w:rsidRPr="00CE5609">
        <w:rPr>
          <w:rFonts w:ascii="Times New Roman" w:hAnsi="Times New Roman" w:cs="Times New Roman"/>
          <w:i/>
          <w:iCs/>
          <w:color w:val="222222"/>
          <w:sz w:val="24"/>
          <w:szCs w:val="24"/>
          <w:shd w:val="clear" w:color="auto" w:fill="FFFFFF"/>
        </w:rPr>
        <w:t>Case W. Res. L. Rev.</w:t>
      </w:r>
      <w:r w:rsidRPr="00CE5609">
        <w:rPr>
          <w:rFonts w:ascii="Times New Roman" w:hAnsi="Times New Roman" w:cs="Times New Roman"/>
          <w:color w:val="222222"/>
          <w:sz w:val="24"/>
          <w:szCs w:val="24"/>
          <w:shd w:val="clear" w:color="auto" w:fill="FFFFFF"/>
        </w:rPr>
        <w:t>, </w:t>
      </w:r>
      <w:r w:rsidRPr="00CE5609">
        <w:rPr>
          <w:rFonts w:ascii="Times New Roman" w:hAnsi="Times New Roman" w:cs="Times New Roman"/>
          <w:i/>
          <w:iCs/>
          <w:color w:val="222222"/>
          <w:sz w:val="24"/>
          <w:szCs w:val="24"/>
          <w:shd w:val="clear" w:color="auto" w:fill="FFFFFF"/>
        </w:rPr>
        <w:t>20</w:t>
      </w:r>
      <w:r w:rsidRPr="00CE5609">
        <w:rPr>
          <w:rFonts w:ascii="Times New Roman" w:hAnsi="Times New Roman" w:cs="Times New Roman"/>
          <w:color w:val="222222"/>
          <w:sz w:val="24"/>
          <w:szCs w:val="24"/>
          <w:shd w:val="clear" w:color="auto" w:fill="FFFFFF"/>
        </w:rPr>
        <w:t>, 378.</w:t>
      </w:r>
    </w:p>
    <w:p w14:paraId="0892B042" w14:textId="77777777" w:rsidR="00CE5609" w:rsidRPr="00CE5609" w:rsidRDefault="00B3238E" w:rsidP="00CE5609">
      <w:pPr>
        <w:spacing w:line="480" w:lineRule="auto"/>
        <w:ind w:left="720" w:hanging="720"/>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t xml:space="preserve">JUSTIA, (2015). Procedural Due Process Civil: US Law. </w:t>
      </w:r>
    </w:p>
    <w:p w14:paraId="7E808DD1" w14:textId="77777777" w:rsidR="00CE5609" w:rsidRPr="00CE5609" w:rsidRDefault="00B3238E" w:rsidP="00CE5609">
      <w:pPr>
        <w:spacing w:line="480" w:lineRule="auto"/>
        <w:ind w:left="720" w:hanging="720"/>
        <w:rPr>
          <w:rFonts w:ascii="Times New Roman" w:hAnsi="Times New Roman" w:cs="Times New Roman"/>
          <w:color w:val="222222"/>
          <w:sz w:val="24"/>
          <w:szCs w:val="24"/>
          <w:shd w:val="clear" w:color="auto" w:fill="FFFFFF"/>
        </w:rPr>
      </w:pPr>
      <w:r w:rsidRPr="00CE5609">
        <w:rPr>
          <w:rFonts w:ascii="Times New Roman" w:hAnsi="Times New Roman" w:cs="Times New Roman"/>
          <w:color w:val="222222"/>
          <w:sz w:val="24"/>
          <w:szCs w:val="24"/>
          <w:shd w:val="clear" w:color="auto" w:fill="FFFFFF"/>
        </w:rPr>
        <w:t>Rand, I. C. (2016). Except by Due Process of Law. </w:t>
      </w:r>
      <w:r w:rsidRPr="00CE5609">
        <w:rPr>
          <w:rFonts w:ascii="Times New Roman" w:hAnsi="Times New Roman" w:cs="Times New Roman"/>
          <w:i/>
          <w:iCs/>
          <w:color w:val="222222"/>
          <w:sz w:val="24"/>
          <w:szCs w:val="24"/>
          <w:shd w:val="clear" w:color="auto" w:fill="FFFFFF"/>
        </w:rPr>
        <w:t>Osgoode Hall LJ</w:t>
      </w:r>
      <w:r w:rsidRPr="00CE5609">
        <w:rPr>
          <w:rFonts w:ascii="Times New Roman" w:hAnsi="Times New Roman" w:cs="Times New Roman"/>
          <w:color w:val="222222"/>
          <w:sz w:val="24"/>
          <w:szCs w:val="24"/>
          <w:shd w:val="clear" w:color="auto" w:fill="FFFFFF"/>
        </w:rPr>
        <w:t>, </w:t>
      </w:r>
      <w:r w:rsidRPr="00CE5609">
        <w:rPr>
          <w:rFonts w:ascii="Times New Roman" w:hAnsi="Times New Roman" w:cs="Times New Roman"/>
          <w:i/>
          <w:iCs/>
          <w:color w:val="222222"/>
          <w:sz w:val="24"/>
          <w:szCs w:val="24"/>
          <w:shd w:val="clear" w:color="auto" w:fill="FFFFFF"/>
        </w:rPr>
        <w:t>2</w:t>
      </w:r>
      <w:r w:rsidRPr="00CE5609">
        <w:rPr>
          <w:rFonts w:ascii="Times New Roman" w:hAnsi="Times New Roman" w:cs="Times New Roman"/>
          <w:color w:val="222222"/>
          <w:sz w:val="24"/>
          <w:szCs w:val="24"/>
          <w:shd w:val="clear" w:color="auto" w:fill="FFFFFF"/>
        </w:rPr>
        <w:t>, 171.</w:t>
      </w:r>
    </w:p>
    <w:p w14:paraId="24CD93D2" w14:textId="77777777" w:rsidR="00CE5609" w:rsidRPr="00CE5609" w:rsidRDefault="00B3238E" w:rsidP="00CE5609">
      <w:pPr>
        <w:spacing w:line="480" w:lineRule="auto"/>
        <w:ind w:left="720" w:hanging="720"/>
        <w:rPr>
          <w:rFonts w:ascii="Times New Roman" w:hAnsi="Times New Roman" w:cs="Times New Roman"/>
          <w:sz w:val="24"/>
          <w:szCs w:val="24"/>
        </w:rPr>
      </w:pPr>
      <w:r w:rsidRPr="00CE5609">
        <w:rPr>
          <w:rFonts w:ascii="Times New Roman" w:hAnsi="Times New Roman" w:cs="Times New Roman"/>
          <w:color w:val="222222"/>
          <w:sz w:val="24"/>
          <w:szCs w:val="24"/>
          <w:shd w:val="clear" w:color="auto" w:fill="FFFFFF"/>
        </w:rPr>
        <w:t xml:space="preserve">US News, (July, 2015). Here’s Why the 14th Amendment Is a Big Deal: Civic News. </w:t>
      </w:r>
    </w:p>
    <w:p w14:paraId="46A625F8" w14:textId="6298F2A0" w:rsidR="00CE5609" w:rsidRPr="00CE5609" w:rsidRDefault="00CE5609" w:rsidP="00CE5609">
      <w:pPr>
        <w:spacing w:line="480" w:lineRule="auto"/>
        <w:rPr>
          <w:rFonts w:ascii="Times New Roman" w:hAnsi="Times New Roman" w:cs="Times New Roman"/>
          <w:sz w:val="24"/>
          <w:szCs w:val="24"/>
          <w:lang w:val="en-US"/>
        </w:rPr>
      </w:pPr>
    </w:p>
    <w:sectPr w:rsidR="00CE5609" w:rsidRPr="00CE5609" w:rsidSect="00CE56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66BDF" w14:textId="77777777" w:rsidR="00B3238E" w:rsidRDefault="00B3238E">
      <w:pPr>
        <w:spacing w:after="0" w:line="240" w:lineRule="auto"/>
      </w:pPr>
      <w:r>
        <w:separator/>
      </w:r>
    </w:p>
  </w:endnote>
  <w:endnote w:type="continuationSeparator" w:id="0">
    <w:p w14:paraId="7BE5F2AF" w14:textId="77777777" w:rsidR="00B3238E" w:rsidRDefault="00B32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6B4C1" w14:textId="77777777" w:rsidR="00B3238E" w:rsidRDefault="00B3238E">
      <w:pPr>
        <w:spacing w:after="0" w:line="240" w:lineRule="auto"/>
      </w:pPr>
      <w:r>
        <w:separator/>
      </w:r>
    </w:p>
  </w:footnote>
  <w:footnote w:type="continuationSeparator" w:id="0">
    <w:p w14:paraId="7FB9328F" w14:textId="77777777" w:rsidR="00B3238E" w:rsidRDefault="00B32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1A595" w14:textId="173D00F6" w:rsidR="00CE5609" w:rsidRPr="00AF07C4" w:rsidRDefault="00B3238E">
    <w:pPr>
      <w:pStyle w:val="Header"/>
      <w:rPr>
        <w:rFonts w:ascii="Times New Roman" w:hAnsi="Times New Roman" w:cs="Times New Roman"/>
        <w:sz w:val="24"/>
        <w:szCs w:val="24"/>
        <w:lang w:val="en-US"/>
      </w:rPr>
    </w:pPr>
    <w:r w:rsidRPr="00AF07C4">
      <w:rPr>
        <w:rFonts w:ascii="Times New Roman" w:hAnsi="Times New Roman" w:cs="Times New Roman"/>
        <w:sz w:val="24"/>
        <w:szCs w:val="24"/>
        <w:lang w:val="en-US"/>
      </w:rPr>
      <w:t xml:space="preserve">DUE PROCESS CLAUSE </w:t>
    </w:r>
    <w:r w:rsidRPr="00AF07C4">
      <w:rPr>
        <w:rFonts w:ascii="Times New Roman" w:hAnsi="Times New Roman" w:cs="Times New Roman"/>
        <w:sz w:val="24"/>
        <w:szCs w:val="24"/>
        <w:lang w:val="en-US"/>
      </w:rPr>
      <w:tab/>
    </w:r>
    <w:r w:rsidRPr="00AF07C4">
      <w:rPr>
        <w:rFonts w:ascii="Times New Roman" w:hAnsi="Times New Roman" w:cs="Times New Roman"/>
        <w:sz w:val="24"/>
        <w:szCs w:val="24"/>
        <w:lang w:val="en-US"/>
      </w:rPr>
      <w:tab/>
    </w:r>
    <w:r w:rsidRPr="00AF07C4">
      <w:rPr>
        <w:rFonts w:ascii="Times New Roman" w:hAnsi="Times New Roman" w:cs="Times New Roman"/>
        <w:sz w:val="24"/>
        <w:szCs w:val="24"/>
        <w:lang w:val="en-US"/>
      </w:rPr>
      <w:fldChar w:fldCharType="begin"/>
    </w:r>
    <w:r w:rsidRPr="00AF07C4">
      <w:rPr>
        <w:rFonts w:ascii="Times New Roman" w:hAnsi="Times New Roman" w:cs="Times New Roman"/>
        <w:sz w:val="24"/>
        <w:szCs w:val="24"/>
        <w:lang w:val="en-US"/>
      </w:rPr>
      <w:instrText xml:space="preserve"> PAGE   \* MERGEFORMAT </w:instrText>
    </w:r>
    <w:r w:rsidRPr="00AF07C4">
      <w:rPr>
        <w:rFonts w:ascii="Times New Roman" w:hAnsi="Times New Roman" w:cs="Times New Roman"/>
        <w:sz w:val="24"/>
        <w:szCs w:val="24"/>
        <w:lang w:val="en-US"/>
      </w:rPr>
      <w:fldChar w:fldCharType="separate"/>
    </w:r>
    <w:r w:rsidR="008D5745">
      <w:rPr>
        <w:rFonts w:ascii="Times New Roman" w:hAnsi="Times New Roman" w:cs="Times New Roman"/>
        <w:noProof/>
        <w:sz w:val="24"/>
        <w:szCs w:val="24"/>
        <w:lang w:val="en-US"/>
      </w:rPr>
      <w:t>4</w:t>
    </w:r>
    <w:r w:rsidRPr="00AF07C4">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AB5AD" w14:textId="2BF6F905" w:rsidR="00CE5609" w:rsidRPr="00CE5609" w:rsidRDefault="00B3238E">
    <w:pPr>
      <w:pStyle w:val="Header"/>
      <w:rPr>
        <w:rFonts w:ascii="Times New Roman" w:hAnsi="Times New Roman" w:cs="Times New Roman"/>
        <w:sz w:val="24"/>
        <w:szCs w:val="24"/>
        <w:lang w:val="en-US"/>
      </w:rPr>
    </w:pPr>
    <w:r w:rsidRPr="00CE5609">
      <w:rPr>
        <w:rFonts w:ascii="Times New Roman" w:hAnsi="Times New Roman" w:cs="Times New Roman"/>
        <w:sz w:val="24"/>
        <w:szCs w:val="24"/>
        <w:lang w:val="en-US"/>
      </w:rPr>
      <w:t>Running head: DUE PROCESS CLAUSE</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CE5609">
      <w:rPr>
        <w:rFonts w:ascii="Times New Roman" w:hAnsi="Times New Roman" w:cs="Times New Roman"/>
        <w:sz w:val="24"/>
        <w:szCs w:val="24"/>
      </w:rPr>
      <w:fldChar w:fldCharType="begin"/>
    </w:r>
    <w:r w:rsidRPr="00CE5609">
      <w:rPr>
        <w:rFonts w:ascii="Times New Roman" w:hAnsi="Times New Roman" w:cs="Times New Roman"/>
        <w:sz w:val="24"/>
        <w:szCs w:val="24"/>
      </w:rPr>
      <w:instrText xml:space="preserve"> PAGE   \* MERGEFORMAT </w:instrText>
    </w:r>
    <w:r w:rsidRPr="00CE5609">
      <w:rPr>
        <w:rFonts w:ascii="Times New Roman" w:hAnsi="Times New Roman" w:cs="Times New Roman"/>
        <w:sz w:val="24"/>
        <w:szCs w:val="24"/>
      </w:rPr>
      <w:fldChar w:fldCharType="separate"/>
    </w:r>
    <w:r w:rsidR="008D5745">
      <w:rPr>
        <w:rFonts w:ascii="Times New Roman" w:hAnsi="Times New Roman" w:cs="Times New Roman"/>
        <w:noProof/>
        <w:sz w:val="24"/>
        <w:szCs w:val="24"/>
      </w:rPr>
      <w:t>1</w:t>
    </w:r>
    <w:r w:rsidRPr="00CE56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55C"/>
    <w:rsid w:val="00070B4C"/>
    <w:rsid w:val="00181198"/>
    <w:rsid w:val="001E22E2"/>
    <w:rsid w:val="001E7E5B"/>
    <w:rsid w:val="002330EA"/>
    <w:rsid w:val="002A524A"/>
    <w:rsid w:val="004230D1"/>
    <w:rsid w:val="006306FC"/>
    <w:rsid w:val="00661467"/>
    <w:rsid w:val="00707DA6"/>
    <w:rsid w:val="00735582"/>
    <w:rsid w:val="0077188D"/>
    <w:rsid w:val="00774138"/>
    <w:rsid w:val="00851D31"/>
    <w:rsid w:val="008D5745"/>
    <w:rsid w:val="009F62A3"/>
    <w:rsid w:val="00AF07C4"/>
    <w:rsid w:val="00B3238E"/>
    <w:rsid w:val="00B353AB"/>
    <w:rsid w:val="00CB1639"/>
    <w:rsid w:val="00CD755C"/>
    <w:rsid w:val="00CE5609"/>
    <w:rsid w:val="00DA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16515"/>
  <w15:chartTrackingRefBased/>
  <w15:docId w15:val="{190AF98D-1918-4657-B0A2-C926DE534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609"/>
    <w:rPr>
      <w:lang w:val="en-GB"/>
    </w:rPr>
  </w:style>
  <w:style w:type="paragraph" w:styleId="Footer">
    <w:name w:val="footer"/>
    <w:basedOn w:val="Normal"/>
    <w:link w:val="FooterChar"/>
    <w:uiPriority w:val="99"/>
    <w:unhideWhenUsed/>
    <w:rsid w:val="00CE5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60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5</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samuel mukuria</cp:lastModifiedBy>
  <cp:revision>5</cp:revision>
  <dcterms:created xsi:type="dcterms:W3CDTF">2019-05-24T17:26:00Z</dcterms:created>
  <dcterms:modified xsi:type="dcterms:W3CDTF">2019-05-25T08:00:00Z</dcterms:modified>
</cp:coreProperties>
</file>